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Project Request Name: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Transportation, Housing and Urban Development and Related Agencies</w:t>
      </w:r>
    </w:p>
    <w:p w:rsidR="00000000" w:rsidDel="00000000" w:rsidP="00000000" w:rsidRDefault="00000000" w:rsidRPr="00000000" w14:paraId="00000007">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DOT - Highway Infrastructure </w:t>
      </w:r>
    </w:p>
    <w:p w:rsidR="00000000" w:rsidDel="00000000" w:rsidP="00000000" w:rsidRDefault="00000000" w:rsidRPr="00000000" w14:paraId="00000008">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Point-of-Contact for Request (name, email, phone, organization):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A">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Request_Account-name_Requester-name.doc</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11">
      <w:pPr>
        <w:pageBreakBefore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A">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B">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C">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D">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E">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F">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FY2023 will go to for-profit entities.</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Supplemental questions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39">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A">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Name. EXAMPLE: Main Street elderly services facility improvements, City, State, County, Congressional District, or Tribe. A short name by which the project may be identified, including a very brief description of what the funds will be used for and the project’s location (city, county, State, Congressional District, or Tribe). NOTE: This description may be used to list the project in the House report and should be as accurate as possible to ensure that the funding goes to the correct project and location.</w:t>
      </w:r>
    </w:p>
    <w:p w:rsidR="00000000" w:rsidDel="00000000" w:rsidP="00000000" w:rsidRDefault="00000000" w:rsidRPr="00000000" w14:paraId="0000003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description of the project and why it is needed. </w:t>
      </w:r>
    </w:p>
    <w:p w:rsidR="00000000" w:rsidDel="00000000" w:rsidP="00000000" w:rsidRDefault="00000000" w:rsidRPr="00000000" w14:paraId="0000004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benefits of this project and why is it a priority?</w:t>
      </w:r>
    </w:p>
    <w:p w:rsidR="00000000" w:rsidDel="00000000" w:rsidP="00000000" w:rsidRDefault="00000000" w:rsidRPr="00000000" w14:paraId="00000044">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Benefits could include safety, environmental, economic, equity, mobility, etc. This description will not appear in the House report.</w:t>
      </w:r>
    </w:p>
    <w:p w:rsidR="00000000" w:rsidDel="00000000" w:rsidP="00000000" w:rsidRDefault="00000000" w:rsidRPr="00000000" w14:paraId="00000045">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Widening and resurfacing Main Street will allow the local government to add a turn lane to reduce congestion. It will also allow for safety upgrades at Avenue D where there is a high level of accidents.</w:t>
      </w:r>
    </w:p>
    <w:p w:rsidR="00000000" w:rsidDel="00000000" w:rsidP="00000000" w:rsidRDefault="00000000" w:rsidRPr="00000000" w14:paraId="00000046">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Amount requested for the community project funding. </w:t>
      </w:r>
    </w:p>
    <w:p w:rsidR="00000000" w:rsidDel="00000000" w:rsidP="00000000" w:rsidRDefault="00000000" w:rsidRPr="00000000" w14:paraId="0000004A">
      <w:pPr>
        <w:ind w:left="0" w:firstLine="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project cost.</w:t>
      </w:r>
    </w:p>
    <w:p w:rsidR="00000000" w:rsidDel="00000000" w:rsidP="00000000" w:rsidRDefault="00000000" w:rsidRPr="00000000" w14:paraId="0000004E">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the project obligate all appropriated funds within 12 months after enactment? If not, what would be the expected date of obligation?</w:t>
      </w:r>
    </w:p>
    <w:p w:rsidR="00000000" w:rsidDel="00000000" w:rsidP="00000000" w:rsidRDefault="00000000" w:rsidRPr="00000000" w14:paraId="00000052">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Obligation occurs when a project sponsor signs a grant agreement with a federal agency.</w:t>
      </w:r>
    </w:p>
    <w:p w:rsidR="00000000" w:rsidDel="00000000" w:rsidP="00000000" w:rsidRDefault="00000000" w:rsidRPr="00000000" w14:paraId="00000053">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Estimated start and completion dates.</w:t>
      </w:r>
    </w:p>
    <w:p w:rsidR="00000000" w:rsidDel="00000000" w:rsidP="00000000" w:rsidRDefault="00000000" w:rsidRPr="00000000" w14:paraId="00000057">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request been submitted to another Subcommittee or Committee this fiscal year? If yes, which one(s)?</w:t>
      </w:r>
    </w:p>
    <w:p w:rsidR="00000000" w:rsidDel="00000000" w:rsidP="00000000" w:rsidRDefault="00000000" w:rsidRPr="00000000" w14:paraId="0000005B">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project have other public (federal, state, local) and/or private funds committed to meet match or cost-share requirements for costs related to construction, operations, and maintenance? If so, what is the source and amount of those funds?</w:t>
      </w:r>
    </w:p>
    <w:p w:rsidR="00000000" w:rsidDel="00000000" w:rsidP="00000000" w:rsidRDefault="00000000" w:rsidRPr="00000000" w14:paraId="0000005F">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The cost-share requirements are defined in statute and vary based on activity, location, and other factors. (Reference: </w:t>
      </w:r>
      <w:hyperlink r:id="rId7">
        <w:r w:rsidDel="00000000" w:rsidR="00000000" w:rsidRPr="00000000">
          <w:rPr>
            <w:rFonts w:ascii="Times New Roman" w:cs="Times New Roman" w:eastAsia="Times New Roman" w:hAnsi="Times New Roman"/>
            <w:color w:val="1155cc"/>
            <w:u w:val="single"/>
            <w:rtl w:val="0"/>
          </w:rPr>
          <w:t xml:space="preserve">https://www.fhwa.dot.gov/fastact/factsheets/federalsharefs.cfm</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6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project require an environmental review? If so, what is the status and/or outcome of the environmental review and National Environmental Policy Act (NEPA) category of action (if applicable)? </w:t>
      </w:r>
    </w:p>
    <w:p w:rsidR="00000000" w:rsidDel="00000000" w:rsidP="00000000" w:rsidRDefault="00000000" w:rsidRPr="00000000" w14:paraId="00000064">
      <w:pPr>
        <w:ind w:left="720" w:firstLine="0"/>
        <w:rPr>
          <w:rFonts w:ascii="Times New Roman" w:cs="Times New Roman" w:eastAsia="Times New Roman" w:hAnsi="Times New Roman"/>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Type of project eligible under 23 USC 133(b). Options include: Highway, Bridge, EV Charging Infrastructure, Wildlife Crossing, Bike/Pedestrian, and Other (please specify).</w:t>
      </w:r>
    </w:p>
    <w:p w:rsidR="00000000" w:rsidDel="00000000" w:rsidP="00000000" w:rsidRDefault="00000000" w:rsidRPr="00000000" w14:paraId="00000068">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is the project in the construction process? Options include: Planning and Environmental Review, Final Design, Right of Way, Capital purchase or lease, Construction, and Other (please specify).</w:t>
      </w:r>
    </w:p>
    <w:p w:rsidR="00000000" w:rsidDel="00000000" w:rsidP="00000000" w:rsidRDefault="00000000" w:rsidRPr="00000000" w14:paraId="0000006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the project on a State, Tribal or territorial Transportation Improvement Plan (STIP) or a transportation improvement plan (TIP) as of 12/31/2021? If yes, please provide a link to the plan.</w:t>
      </w:r>
    </w:p>
    <w:p w:rsidR="00000000" w:rsidDel="00000000" w:rsidP="00000000" w:rsidRDefault="00000000" w:rsidRPr="00000000" w14:paraId="0000007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the STIP or TIP ID Number and specify which plan (ex. North Carolina STIP, New York Metropolitan Transportation Council TIP) the ID Number comes from.</w:t>
      </w:r>
    </w:p>
    <w:p w:rsidR="00000000" w:rsidDel="00000000" w:rsidP="00000000" w:rsidRDefault="00000000" w:rsidRPr="00000000" w14:paraId="0000007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a history of federal funding for the project, if any. Include both formula funds and any discretionary grants. </w:t>
      </w:r>
    </w:p>
    <w:p w:rsidR="00000000" w:rsidDel="00000000" w:rsidP="00000000" w:rsidRDefault="00000000" w:rsidRPr="00000000" w14:paraId="00000078">
      <w:pPr>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EXAMPLE: FY20 TIGER/BUILD Grant: $10 million; FHWA Formula Funds: $5 million.</w:t>
      </w:r>
    </w:p>
    <w:p w:rsidR="00000000" w:rsidDel="00000000" w:rsidP="00000000" w:rsidRDefault="00000000" w:rsidRPr="00000000" w14:paraId="00000079">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request does not fully fund the project, describe where the remaining funding comes from to complete the project.</w:t>
      </w:r>
    </w:p>
    <w:p w:rsidR="00000000" w:rsidDel="00000000" w:rsidP="00000000" w:rsidRDefault="00000000" w:rsidRPr="00000000" w14:paraId="0000007D">
      <w:pPr>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EXAMPLE: Unidentified State funds will compose 10 percent of the remaining cost and previously identified federal formula funds (STBG) will make up the rest.</w:t>
      </w:r>
    </w:p>
    <w:p w:rsidR="00000000" w:rsidDel="00000000" w:rsidP="00000000" w:rsidRDefault="00000000" w:rsidRPr="00000000" w14:paraId="0000007E">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yperlink" Target="https://www.fhwa.dot.gov/fastact/factsheets/federalsharefs.cf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