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Military Construction, Veterans Affairs, and Related Agencies</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MilCon - Planning and Design</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A">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Service is the project for?</w:t>
      </w:r>
    </w:p>
    <w:p w:rsidR="00000000" w:rsidDel="00000000" w:rsidP="00000000" w:rsidRDefault="00000000" w:rsidRPr="00000000" w14:paraId="0000003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State/territory where project is located.</w:t>
      </w:r>
    </w:p>
    <w:p w:rsidR="00000000" w:rsidDel="00000000" w:rsidP="00000000" w:rsidRDefault="00000000" w:rsidRPr="00000000" w14:paraId="0000004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Installation Name.</w:t>
      </w:r>
    </w:p>
    <w:p w:rsidR="00000000" w:rsidDel="00000000" w:rsidP="00000000" w:rsidRDefault="00000000" w:rsidRPr="00000000" w14:paraId="0000004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Name and Amount.</w:t>
      </w:r>
    </w:p>
    <w:p w:rsidR="00000000" w:rsidDel="00000000" w:rsidP="00000000" w:rsidRDefault="00000000" w:rsidRPr="00000000" w14:paraId="0000004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funding request for major construction, minor construction, or planning and design? • Is the project on the FY 2023-2027 FYDP? If so, for what fiscal year?</w:t>
      </w:r>
    </w:p>
    <w:p w:rsidR="00000000" w:rsidDel="00000000" w:rsidP="00000000" w:rsidRDefault="00000000" w:rsidRPr="00000000" w14:paraId="0000004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project on a Service unfunded requirement (UFR)/unfunded priority list (UPL)?</w:t>
      </w:r>
    </w:p>
    <w:p w:rsidR="00000000" w:rsidDel="00000000" w:rsidP="00000000" w:rsidRDefault="00000000" w:rsidRPr="00000000" w14:paraId="0000005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project a cost-to-complete from a prior year? If so, what year?</w:t>
      </w:r>
    </w:p>
    <w:p w:rsidR="00000000" w:rsidDel="00000000" w:rsidP="00000000" w:rsidRDefault="00000000" w:rsidRPr="00000000" w14:paraId="0000005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DD Form 1391.</w:t>
      </w:r>
    </w:p>
    <w:p w:rsidR="00000000" w:rsidDel="00000000" w:rsidP="00000000" w:rsidRDefault="00000000" w:rsidRPr="00000000" w14:paraId="0000005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Reserve Component project, does it require a State funding match?</w:t>
      </w:r>
    </w:p>
    <w:p w:rsidR="00000000" w:rsidDel="00000000" w:rsidP="00000000" w:rsidRDefault="00000000" w:rsidRPr="00000000" w14:paraId="0000005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project at 35 percent design and shovel-ready in FY 2023?</w:t>
      </w:r>
    </w:p>
    <w:p w:rsidR="00000000" w:rsidDel="00000000" w:rsidP="00000000" w:rsidRDefault="00000000" w:rsidRPr="00000000" w14:paraId="0000006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the project funds be obligated within 12 months of enactment of the bill?</w:t>
      </w:r>
    </w:p>
    <w:p w:rsidR="00000000" w:rsidDel="00000000" w:rsidP="00000000" w:rsidRDefault="00000000" w:rsidRPr="00000000" w14:paraId="0000006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construction funding request, has the Environmental Impact Study been initiated?</w:t>
      </w:r>
    </w:p>
    <w:p w:rsidR="00000000" w:rsidDel="00000000" w:rsidP="00000000" w:rsidRDefault="00000000" w:rsidRPr="00000000" w14:paraId="0000006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the project previously authorized? If not, has a corresponding request been submitted to HASC?</w:t>
      </w:r>
    </w:p>
    <w:p w:rsidR="00000000" w:rsidDel="00000000" w:rsidP="00000000" w:rsidRDefault="00000000" w:rsidRPr="00000000" w14:paraId="0000006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the point of contact in the requesting office? </w:t>
      </w:r>
    </w:p>
    <w:p w:rsidR="00000000" w:rsidDel="00000000" w:rsidP="00000000" w:rsidRDefault="00000000" w:rsidRPr="00000000" w14:paraId="0000007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2">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sz w:val="24"/>
          <w:szCs w:val="24"/>
          <w:highlight w:val="yellow"/>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