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Homeland Security</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Nonprofit Security Grants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Request_DHS-Nonprofit-Security_Requester-name.doc</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5">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434343"/>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Supplemental Questions for </w:t>
      </w:r>
      <w:r w:rsidDel="00000000" w:rsidR="00000000" w:rsidRPr="00000000">
        <w:rPr>
          <w:rFonts w:ascii="Times New Roman" w:cs="Times New Roman" w:eastAsia="Times New Roman" w:hAnsi="Times New Roman"/>
          <w:b w:val="1"/>
          <w:color w:val="434343"/>
          <w:sz w:val="26"/>
          <w:szCs w:val="26"/>
          <w:u w:val="single"/>
          <w:rtl w:val="0"/>
        </w:rPr>
        <w:t xml:space="preserve">Nonprofit Security Grants</w:t>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pay careful attention to FEMA’s eligibility requirements when answering the following questions: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entity for which funding is proposed a non-profit organization as described under section 501(c)(3) of the Internal Revenue Code of 1986 and exempt from tax under section 501(a) of such code?</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proposed project eligible under the Nonprofit Security Grant Program per the most recent </w:t>
      </w:r>
      <w:hyperlink r:id="rId7">
        <w:r w:rsidDel="00000000" w:rsidR="00000000" w:rsidRPr="00000000">
          <w:rPr>
            <w:rFonts w:ascii="Times New Roman" w:cs="Times New Roman" w:eastAsia="Times New Roman" w:hAnsi="Times New Roman"/>
            <w:color w:val="1155cc"/>
            <w:sz w:val="24"/>
            <w:szCs w:val="24"/>
            <w:u w:val="single"/>
            <w:rtl w:val="0"/>
          </w:rPr>
          <w:t xml:space="preserve">Notice of Funding Opportunity</w:t>
        </w:r>
      </w:hyperlink>
      <w:r w:rsidDel="00000000" w:rsidR="00000000" w:rsidRPr="00000000">
        <w:rPr>
          <w:rFonts w:ascii="Times New Roman" w:cs="Times New Roman" w:eastAsia="Times New Roman" w:hAnsi="Times New Roman"/>
          <w:sz w:val="24"/>
          <w:szCs w:val="24"/>
          <w:rtl w:val="0"/>
        </w:rPr>
        <w:t xml:space="preserve"> and the </w:t>
      </w:r>
      <w:hyperlink r:id="rId8">
        <w:r w:rsidDel="00000000" w:rsidR="00000000" w:rsidRPr="00000000">
          <w:rPr>
            <w:rFonts w:ascii="Times New Roman" w:cs="Times New Roman" w:eastAsia="Times New Roman" w:hAnsi="Times New Roman"/>
            <w:color w:val="1155cc"/>
            <w:sz w:val="24"/>
            <w:szCs w:val="24"/>
            <w:u w:val="single"/>
            <w:rtl w:val="0"/>
          </w:rPr>
          <w:t xml:space="preserve">Preparedness Grants Manual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entity for which funding is proposed able to demonstrate that it is at high risk of a terrorist attack?</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any derogatory information, as well as any potentially mitigating information, exist that would render the entity potentially unsuitable for receiving a grant from the Department of Homeland Security?</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C">
      <w:pPr>
        <w:pStyle w:val="Heading3"/>
        <w:rPr>
          <w:rFonts w:ascii="Times New Roman" w:cs="Times New Roman" w:eastAsia="Times New Roman" w:hAnsi="Times New Roman"/>
          <w:sz w:val="24"/>
          <w:szCs w:val="24"/>
        </w:rPr>
      </w:pPr>
      <w:bookmarkStart w:colFirst="0" w:colLast="0" w:name="_2cqgzz4eptdc" w:id="0"/>
      <w:bookmarkEnd w:id="0"/>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yperlink" Target="https://www.fema.gov/grants/preparedness/nonprofit-security" TargetMode="External"/><Relationship Id="rId8" Type="http://schemas.openxmlformats.org/officeDocument/2006/relationships/hyperlink" Target="https://www.fema.gov/grants/preparedness/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